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D1A" w:rsidRPr="00A22D1A" w:rsidRDefault="00A22D1A" w:rsidP="00A22D1A">
      <w:pPr>
        <w:spacing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22D1A">
        <w:rPr>
          <w:rFonts w:ascii="Arial" w:eastAsia="Times New Roman" w:hAnsi="Arial" w:cs="Arial"/>
          <w:color w:val="222222"/>
          <w:sz w:val="17"/>
          <w:szCs w:val="17"/>
          <w:lang w:eastAsia="ru-RU"/>
        </w:rPr>
        <w:br/>
      </w:r>
      <w:r w:rsidRPr="00A22D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Министерство решило поправить те</w:t>
      </w:r>
      <w:proofErr w:type="gramStart"/>
      <w:r w:rsidRPr="00A22D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кст ст</w:t>
      </w:r>
      <w:proofErr w:type="gramEnd"/>
      <w:r w:rsidRPr="00A22D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андартов, чтобы не было множества разночтений между ними и федеральными программами. Ведь по ФОП надо разрабатывать ООП школы и детского сада уже с 2023 года. Например, удалили упоминания о </w:t>
      </w:r>
      <w:proofErr w:type="gramStart"/>
      <w:r w:rsidRPr="00A22D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примерных</w:t>
      </w:r>
      <w:proofErr w:type="gramEnd"/>
      <w:r w:rsidRPr="00A22D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ООП. В таблице – </w:t>
      </w:r>
      <w:hyperlink r:id="rId4" w:anchor="/document/16/133185/dfasfzedeh/" w:tgtFrame="_self" w:tooltip="" w:history="1">
        <w:r w:rsidRPr="00A22D1A">
          <w:rPr>
            <w:rFonts w:ascii="Times New Roman" w:eastAsia="Times New Roman" w:hAnsi="Times New Roman" w:cs="Times New Roman"/>
            <w:color w:val="0047B3"/>
            <w:sz w:val="28"/>
            <w:szCs w:val="28"/>
            <w:u w:val="single"/>
            <w:lang w:eastAsia="ru-RU"/>
          </w:rPr>
          <w:t>перечень изменений</w:t>
        </w:r>
      </w:hyperlink>
      <w:r w:rsidRPr="00A22D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 каждому ФГОС.</w:t>
      </w:r>
    </w:p>
    <w:tbl>
      <w:tblPr>
        <w:tblW w:w="5133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left w:w="0" w:type="dxa"/>
          <w:right w:w="0" w:type="dxa"/>
        </w:tblCellMar>
        <w:tblLook w:val="04A0"/>
      </w:tblPr>
      <w:tblGrid>
        <w:gridCol w:w="1318"/>
        <w:gridCol w:w="3612"/>
        <w:gridCol w:w="4797"/>
      </w:tblGrid>
      <w:tr w:rsidR="00A22D1A" w:rsidRPr="00A22D1A" w:rsidTr="00A22D1A">
        <w:trPr>
          <w:trHeight w:val="145"/>
          <w:tblHeader/>
        </w:trPr>
        <w:tc>
          <w:tcPr>
            <w:tcW w:w="144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22D1A" w:rsidRPr="00A22D1A" w:rsidRDefault="00A22D1A" w:rsidP="00A22D1A">
            <w:pPr>
              <w:spacing w:after="120" w:line="20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Пункт ФГОС</w:t>
            </w:r>
          </w:p>
        </w:tc>
        <w:tc>
          <w:tcPr>
            <w:tcW w:w="37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22D1A" w:rsidRPr="00A22D1A" w:rsidRDefault="00A22D1A" w:rsidP="00A22D1A">
            <w:pPr>
              <w:spacing w:after="120" w:line="20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стало</w:t>
            </w:r>
          </w:p>
        </w:tc>
        <w:tc>
          <w:tcPr>
            <w:tcW w:w="4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22D1A" w:rsidRPr="00A22D1A" w:rsidRDefault="00A22D1A" w:rsidP="00A22D1A">
            <w:pPr>
              <w:spacing w:after="120" w:line="20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было</w:t>
            </w:r>
          </w:p>
        </w:tc>
      </w:tr>
      <w:tr w:rsidR="00A22D1A" w:rsidRPr="00A22D1A" w:rsidTr="00A22D1A">
        <w:trPr>
          <w:trHeight w:val="145"/>
          <w:tblHeader/>
        </w:trPr>
        <w:tc>
          <w:tcPr>
            <w:tcW w:w="144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22D1A" w:rsidRPr="00A22D1A" w:rsidRDefault="00A22D1A" w:rsidP="00A22D1A">
            <w:pPr>
              <w:spacing w:after="120" w:line="20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Пункт ФГОС</w:t>
            </w:r>
          </w:p>
        </w:tc>
        <w:tc>
          <w:tcPr>
            <w:tcW w:w="37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22D1A" w:rsidRPr="00A22D1A" w:rsidRDefault="00A22D1A" w:rsidP="00A22D1A">
            <w:pPr>
              <w:spacing w:after="120" w:line="20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стало</w:t>
            </w:r>
          </w:p>
        </w:tc>
        <w:tc>
          <w:tcPr>
            <w:tcW w:w="4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22D1A" w:rsidRPr="00A22D1A" w:rsidRDefault="00A22D1A" w:rsidP="00A22D1A">
            <w:pPr>
              <w:spacing w:after="120" w:line="20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было</w:t>
            </w:r>
          </w:p>
        </w:tc>
      </w:tr>
      <w:tr w:rsidR="00A22D1A" w:rsidRPr="00A22D1A" w:rsidTr="00A22D1A">
        <w:trPr>
          <w:trHeight w:val="145"/>
        </w:trPr>
        <w:tc>
          <w:tcPr>
            <w:tcW w:w="9727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22D1A" w:rsidRPr="00A22D1A" w:rsidRDefault="00A22D1A" w:rsidP="00A22D1A">
            <w:pPr>
              <w:spacing w:before="480" w:after="192" w:line="403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ФГОС ДО</w:t>
            </w:r>
          </w:p>
        </w:tc>
      </w:tr>
      <w:tr w:rsidR="00A22D1A" w:rsidRPr="00A22D1A" w:rsidTr="00A22D1A">
        <w:trPr>
          <w:trHeight w:val="145"/>
        </w:trPr>
        <w:tc>
          <w:tcPr>
            <w:tcW w:w="144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22D1A" w:rsidRPr="00A22D1A" w:rsidRDefault="00A22D1A" w:rsidP="00A22D1A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</w:t>
            </w:r>
            <w:proofErr w:type="spellEnd"/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3 п. 6</w:t>
            </w:r>
          </w:p>
        </w:tc>
        <w:tc>
          <w:tcPr>
            <w:tcW w:w="37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22D1A" w:rsidRPr="00A22D1A" w:rsidRDefault="00A22D1A" w:rsidP="00A22D1A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 направлен на решение следующих задач:</w:t>
            </w: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...</w:t>
            </w: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обеспечения преемственности целей, задач и содержания образования, реализуемых в рамках образовательных программ различных уровней (далее - </w:t>
            </w:r>
            <w:r w:rsidRPr="00A22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преемственность образовательных</w:t>
            </w: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программ дошкольного и начального общего образования)</w:t>
            </w:r>
          </w:p>
        </w:tc>
        <w:tc>
          <w:tcPr>
            <w:tcW w:w="4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22D1A" w:rsidRPr="00A22D1A" w:rsidRDefault="00A22D1A" w:rsidP="00A22D1A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 направлен на решение следующих задач:</w:t>
            </w: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...</w:t>
            </w: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 </w:t>
            </w:r>
            <w:r w:rsidRPr="00A22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основных </w:t>
            </w: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программ дошкольного и начального общего образования)</w:t>
            </w:r>
          </w:p>
        </w:tc>
      </w:tr>
      <w:tr w:rsidR="00A22D1A" w:rsidRPr="00A22D1A" w:rsidTr="00A22D1A">
        <w:trPr>
          <w:trHeight w:val="145"/>
        </w:trPr>
        <w:tc>
          <w:tcPr>
            <w:tcW w:w="144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22D1A" w:rsidRPr="00A22D1A" w:rsidRDefault="00A22D1A" w:rsidP="00A22D1A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1.7</w:t>
            </w:r>
          </w:p>
        </w:tc>
        <w:tc>
          <w:tcPr>
            <w:tcW w:w="37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22D1A" w:rsidRPr="00A22D1A" w:rsidRDefault="00A22D1A" w:rsidP="00A22D1A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Стандарт является основой </w:t>
            </w:r>
            <w:proofErr w:type="gramStart"/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A22D1A" w:rsidRPr="00A22D1A" w:rsidRDefault="00A22D1A" w:rsidP="00A22D1A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разработки </w:t>
            </w:r>
            <w:r w:rsidRPr="00A22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федеральной образовательной программы дошкольного образовани</w:t>
            </w:r>
            <w:proofErr w:type="gramStart"/>
            <w:r w:rsidRPr="00A22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я(</w:t>
            </w:r>
            <w:proofErr w:type="gramEnd"/>
            <w:r w:rsidRPr="00A22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далее - федеральная программа)</w:t>
            </w: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разработки Программы;</w:t>
            </w: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разработки нормативов финансового обеспечения реализации Программы и нормативных затрат на оказание государственной (муниципальной) услуги в сфере дошкольного образования</w:t>
            </w:r>
          </w:p>
        </w:tc>
        <w:tc>
          <w:tcPr>
            <w:tcW w:w="4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22D1A" w:rsidRPr="00A22D1A" w:rsidRDefault="00A22D1A" w:rsidP="00A22D1A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Стандарт является основой </w:t>
            </w:r>
            <w:proofErr w:type="gramStart"/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A22D1A" w:rsidRPr="00A22D1A" w:rsidRDefault="00A22D1A" w:rsidP="00A22D1A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разработки Программы;</w:t>
            </w: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разработки </w:t>
            </w:r>
            <w:r w:rsidRPr="00A22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вариативных примерных образовательных программ дошкольного образования (далее - примерные программы)</w:t>
            </w: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разработки нормативов финансового обеспечения реализации Программы и нормативных затрат на оказание государственной (муниципальной) услуги в сфере дошкольного образования</w:t>
            </w:r>
          </w:p>
        </w:tc>
      </w:tr>
      <w:tr w:rsidR="00A22D1A" w:rsidRPr="00A22D1A" w:rsidTr="00A22D1A">
        <w:trPr>
          <w:trHeight w:val="145"/>
        </w:trPr>
        <w:tc>
          <w:tcPr>
            <w:tcW w:w="144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22D1A" w:rsidRPr="00A22D1A" w:rsidRDefault="00A22D1A" w:rsidP="00A22D1A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Абз</w:t>
            </w:r>
            <w:proofErr w:type="spellEnd"/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 п. 2.5</w:t>
            </w:r>
          </w:p>
        </w:tc>
        <w:tc>
          <w:tcPr>
            <w:tcW w:w="37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22D1A" w:rsidRPr="00A22D1A" w:rsidRDefault="00A22D1A" w:rsidP="00A22D1A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разрабатывается и утверждается Организацией самостоятельно в соответствии с настоящим Стандартом и </w:t>
            </w:r>
            <w:r w:rsidRPr="00A22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федеральной программой</w:t>
            </w:r>
          </w:p>
        </w:tc>
        <w:tc>
          <w:tcPr>
            <w:tcW w:w="4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22D1A" w:rsidRPr="00A22D1A" w:rsidRDefault="00A22D1A" w:rsidP="00A22D1A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разрабатывается и утверждается Организацией самостоятельно в соответствии с настоящим Стандартом и </w:t>
            </w:r>
            <w:r w:rsidRPr="00A22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учетом Примерных программ</w:t>
            </w:r>
          </w:p>
        </w:tc>
      </w:tr>
      <w:tr w:rsidR="00A22D1A" w:rsidRPr="00A22D1A" w:rsidTr="00A22D1A">
        <w:trPr>
          <w:trHeight w:val="145"/>
        </w:trPr>
        <w:tc>
          <w:tcPr>
            <w:tcW w:w="144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22D1A" w:rsidRPr="00A22D1A" w:rsidRDefault="00A22D1A" w:rsidP="00A22D1A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П. 2.6</w:t>
            </w:r>
          </w:p>
        </w:tc>
        <w:tc>
          <w:tcPr>
            <w:tcW w:w="37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22D1A" w:rsidRPr="00A22D1A" w:rsidRDefault="00A22D1A" w:rsidP="00A22D1A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Суть правок: подробнее </w:t>
            </w:r>
            <w:proofErr w:type="gramStart"/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расписали</w:t>
            </w:r>
            <w:proofErr w:type="gramEnd"/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что должны быть направлены образовательные области - социально-коммуникативное, познавательное, речевое, художественно-эстетическое и физическое развитие</w:t>
            </w:r>
          </w:p>
        </w:tc>
        <w:tc>
          <w:tcPr>
            <w:tcW w:w="4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22D1A" w:rsidRPr="00A22D1A" w:rsidRDefault="00A22D1A" w:rsidP="00A22D1A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Направленности образовательных областей были </w:t>
            </w:r>
            <w:proofErr w:type="gramStart"/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изложены более сжато</w:t>
            </w:r>
            <w:proofErr w:type="gramEnd"/>
          </w:p>
        </w:tc>
      </w:tr>
      <w:tr w:rsidR="00A22D1A" w:rsidRPr="00A22D1A" w:rsidTr="00A22D1A">
        <w:trPr>
          <w:trHeight w:val="145"/>
        </w:trPr>
        <w:tc>
          <w:tcPr>
            <w:tcW w:w="144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22D1A" w:rsidRPr="00A22D1A" w:rsidRDefault="00A22D1A" w:rsidP="00A22D1A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2.7</w:t>
            </w:r>
          </w:p>
        </w:tc>
        <w:tc>
          <w:tcPr>
            <w:tcW w:w="37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22D1A" w:rsidRPr="00A22D1A" w:rsidRDefault="00A22D1A" w:rsidP="00A22D1A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Суть правок: детальнее описали возможные виды деятельности воспитанников в зависимости от возраста</w:t>
            </w:r>
          </w:p>
        </w:tc>
        <w:tc>
          <w:tcPr>
            <w:tcW w:w="4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22D1A" w:rsidRPr="00A22D1A" w:rsidRDefault="00A22D1A" w:rsidP="00A22D1A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деятельности детей имели более общее описание и предусматривали сквозные механизмы развития – общение, игру, познавательно-исследовательскую деятельность</w:t>
            </w:r>
          </w:p>
        </w:tc>
      </w:tr>
      <w:tr w:rsidR="00A22D1A" w:rsidRPr="00A22D1A" w:rsidTr="00A22D1A">
        <w:trPr>
          <w:trHeight w:val="145"/>
        </w:trPr>
        <w:tc>
          <w:tcPr>
            <w:tcW w:w="144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22D1A" w:rsidRPr="00A22D1A" w:rsidRDefault="00A22D1A" w:rsidP="00A22D1A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2.10</w:t>
            </w:r>
          </w:p>
        </w:tc>
        <w:tc>
          <w:tcPr>
            <w:tcW w:w="37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22D1A" w:rsidRPr="00A22D1A" w:rsidRDefault="00A22D1A" w:rsidP="00A22D1A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обязательной части Программы </w:t>
            </w:r>
            <w:r w:rsidRPr="00A22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должен соответствовать федеральной программе и быть </w:t>
            </w: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60% от общего объема Программы; части, формируемой участниками образовательных отношений, не более 40%. </w:t>
            </w:r>
            <w:r w:rsidRPr="00A22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и планируемые результаты Программы должны быть не ниже соответствующих содержания и планируемых результатов федеральной программы</w:t>
            </w:r>
          </w:p>
        </w:tc>
        <w:tc>
          <w:tcPr>
            <w:tcW w:w="4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22D1A" w:rsidRPr="00A22D1A" w:rsidRDefault="00A22D1A" w:rsidP="00A22D1A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обязательной части Программы </w:t>
            </w:r>
            <w:r w:rsidRPr="00A22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рекомендуется</w:t>
            </w: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 менее 60% от ее общего объема; части, формируемой участниками образовательных отношений, не более 40%</w:t>
            </w:r>
          </w:p>
        </w:tc>
      </w:tr>
      <w:tr w:rsidR="00A22D1A" w:rsidRPr="00A22D1A" w:rsidTr="00A22D1A">
        <w:trPr>
          <w:trHeight w:val="145"/>
        </w:trPr>
        <w:tc>
          <w:tcPr>
            <w:tcW w:w="144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22D1A" w:rsidRPr="00A22D1A" w:rsidRDefault="00A22D1A" w:rsidP="00A22D1A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Абз</w:t>
            </w:r>
            <w:proofErr w:type="spellEnd"/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3 п. 2.11.2</w:t>
            </w:r>
          </w:p>
        </w:tc>
        <w:tc>
          <w:tcPr>
            <w:tcW w:w="37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22D1A" w:rsidRPr="00A22D1A" w:rsidRDefault="00A22D1A" w:rsidP="00A22D1A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Содержательный раздел Программы должен включать:</w:t>
            </w:r>
          </w:p>
          <w:p w:rsidR="00A22D1A" w:rsidRPr="00A22D1A" w:rsidRDefault="00A22D1A" w:rsidP="00A22D1A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описание образовательной деятельности в соответствии с направлениями развития ребенка, представленными в пяти образовательных областях, </w:t>
            </w:r>
            <w:r w:rsidRPr="00A22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федеральной программой</w:t>
            </w: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с учетом используемых методических пособий, обеспечивающих реализацию данного содержания</w:t>
            </w:r>
          </w:p>
        </w:tc>
        <w:tc>
          <w:tcPr>
            <w:tcW w:w="4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22D1A" w:rsidRPr="00A22D1A" w:rsidRDefault="00A22D1A" w:rsidP="00A22D1A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Содержательный раздел Программы должен включать:</w:t>
            </w:r>
          </w:p>
          <w:p w:rsidR="00A22D1A" w:rsidRPr="00A22D1A" w:rsidRDefault="00A22D1A" w:rsidP="00A22D1A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описание образовательной деятельности в соответствии с направлениями развития ребенка, представленными в пяти образовательных областях, с учетом используемых </w:t>
            </w:r>
            <w:r w:rsidRPr="00A22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вариативных примерных основных образовательных программ дошкольного </w:t>
            </w:r>
            <w:proofErr w:type="spellStart"/>
            <w:r w:rsidRPr="00A22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образованияи</w:t>
            </w:r>
            <w:proofErr w:type="spellEnd"/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методических пособий, обеспечивающих реализацию данного содержания</w:t>
            </w:r>
            <w:proofErr w:type="gramEnd"/>
          </w:p>
        </w:tc>
      </w:tr>
      <w:tr w:rsidR="00A22D1A" w:rsidRPr="00A22D1A" w:rsidTr="00A22D1A">
        <w:trPr>
          <w:trHeight w:val="1564"/>
        </w:trPr>
        <w:tc>
          <w:tcPr>
            <w:tcW w:w="144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22D1A" w:rsidRPr="00A22D1A" w:rsidRDefault="00A22D1A" w:rsidP="00A22D1A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Абз</w:t>
            </w:r>
            <w:proofErr w:type="spellEnd"/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 п. 2.12</w:t>
            </w:r>
          </w:p>
        </w:tc>
        <w:tc>
          <w:tcPr>
            <w:tcW w:w="37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22D1A" w:rsidRPr="00A22D1A" w:rsidRDefault="00A22D1A" w:rsidP="00A22D1A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часть Программы </w:t>
            </w:r>
            <w:r w:rsidRPr="00A22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должна соответствовать федеральной программе и </w:t>
            </w: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оформляется в виде ссылки на</w:t>
            </w:r>
            <w:r w:rsidRPr="00A22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нее. Содержание и планируемые результаты Программы должны быть не ниже соответствующих содержания и планируемых результатов федеральной программы</w:t>
            </w:r>
          </w:p>
        </w:tc>
        <w:tc>
          <w:tcPr>
            <w:tcW w:w="4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22D1A" w:rsidRPr="00A22D1A" w:rsidRDefault="00A22D1A" w:rsidP="00A22D1A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случае если</w:t>
            </w: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обязательная часть Программы </w:t>
            </w:r>
            <w:r w:rsidRPr="00A22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соответствует примерной программе, она</w:t>
            </w: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оформляется в виде ссылки на </w:t>
            </w:r>
            <w:r w:rsidRPr="00A22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соответствующую примерную программу. Обязательная часть должна быть </w:t>
            </w:r>
            <w:proofErr w:type="gramStart"/>
            <w:r w:rsidRPr="00A22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представлена</w:t>
            </w:r>
            <w:proofErr w:type="gramEnd"/>
            <w:r w:rsidRPr="00A22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развернуто в соответствии с пунктом 2.11 Стандарта, в случае если она не соответствует одной из примерных программ</w:t>
            </w:r>
          </w:p>
        </w:tc>
      </w:tr>
      <w:tr w:rsidR="00A22D1A" w:rsidRPr="00A22D1A" w:rsidTr="00A22D1A">
        <w:trPr>
          <w:trHeight w:val="946"/>
        </w:trPr>
        <w:tc>
          <w:tcPr>
            <w:tcW w:w="144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22D1A" w:rsidRPr="00A22D1A" w:rsidRDefault="00A22D1A" w:rsidP="00A22D1A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Абз</w:t>
            </w:r>
            <w:proofErr w:type="spellEnd"/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4 п. 2.13</w:t>
            </w:r>
          </w:p>
        </w:tc>
        <w:tc>
          <w:tcPr>
            <w:tcW w:w="37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22D1A" w:rsidRPr="00A22D1A" w:rsidRDefault="00A22D1A" w:rsidP="00A22D1A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краткой презентации Программы должны быть указаны:</w:t>
            </w: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…</w:t>
            </w: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 </w:t>
            </w:r>
            <w:r w:rsidRPr="00A22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 на федеральную программу</w:t>
            </w:r>
          </w:p>
        </w:tc>
        <w:tc>
          <w:tcPr>
            <w:tcW w:w="4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22D1A" w:rsidRPr="00A22D1A" w:rsidRDefault="00A22D1A" w:rsidP="00A22D1A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краткой презентации Программы должны быть указаны:</w:t>
            </w: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…</w:t>
            </w: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 </w:t>
            </w:r>
            <w:r w:rsidRPr="00A22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используемые Примерные программы</w:t>
            </w:r>
          </w:p>
        </w:tc>
      </w:tr>
      <w:tr w:rsidR="00A22D1A" w:rsidRPr="00A22D1A" w:rsidTr="00A22D1A">
        <w:trPr>
          <w:trHeight w:val="740"/>
        </w:trPr>
        <w:tc>
          <w:tcPr>
            <w:tcW w:w="144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22D1A" w:rsidRPr="00A22D1A" w:rsidRDefault="00A22D1A" w:rsidP="00A22D1A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III</w:t>
            </w:r>
          </w:p>
        </w:tc>
        <w:tc>
          <w:tcPr>
            <w:tcW w:w="37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22D1A" w:rsidRPr="00A22D1A" w:rsidRDefault="00A22D1A" w:rsidP="00A22D1A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условиям </w:t>
            </w:r>
            <w:r w:rsidRPr="00A22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реализации образовательной</w:t>
            </w: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программы дошкольного образования</w:t>
            </w:r>
          </w:p>
        </w:tc>
        <w:tc>
          <w:tcPr>
            <w:tcW w:w="4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22D1A" w:rsidRPr="00A22D1A" w:rsidRDefault="00A22D1A" w:rsidP="00A22D1A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условиям реализации </w:t>
            </w:r>
            <w:r w:rsidRPr="00A22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основной</w:t>
            </w: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образовательной программы дошкольного образования</w:t>
            </w:r>
          </w:p>
        </w:tc>
      </w:tr>
      <w:tr w:rsidR="00A22D1A" w:rsidRPr="00A22D1A" w:rsidTr="00A22D1A">
        <w:trPr>
          <w:trHeight w:val="740"/>
        </w:trPr>
        <w:tc>
          <w:tcPr>
            <w:tcW w:w="144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22D1A" w:rsidRPr="00A22D1A" w:rsidRDefault="00A22D1A" w:rsidP="00A22D1A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3.2</w:t>
            </w:r>
          </w:p>
        </w:tc>
        <w:tc>
          <w:tcPr>
            <w:tcW w:w="37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22D1A" w:rsidRPr="00A22D1A" w:rsidRDefault="00A22D1A" w:rsidP="00A22D1A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психолого-педагогическим условиям реализации </w:t>
            </w:r>
            <w:r w:rsidRPr="00A22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4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22D1A" w:rsidRPr="00A22D1A" w:rsidRDefault="00A22D1A" w:rsidP="00A22D1A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психолого-педагогическим условиям реализации </w:t>
            </w:r>
            <w:r w:rsidRPr="00A22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основной образовательной программы дошкольного образования</w:t>
            </w:r>
          </w:p>
        </w:tc>
      </w:tr>
      <w:tr w:rsidR="00A22D1A" w:rsidRPr="00A22D1A" w:rsidTr="00A22D1A">
        <w:trPr>
          <w:trHeight w:val="533"/>
        </w:trPr>
        <w:tc>
          <w:tcPr>
            <w:tcW w:w="144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22D1A" w:rsidRPr="00A22D1A" w:rsidRDefault="00A22D1A" w:rsidP="00A22D1A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3.2.9</w:t>
            </w:r>
          </w:p>
        </w:tc>
        <w:tc>
          <w:tcPr>
            <w:tcW w:w="37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22D1A" w:rsidRPr="00A22D1A" w:rsidRDefault="00A22D1A" w:rsidP="00A22D1A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Суть правок: заменили </w:t>
            </w:r>
            <w:proofErr w:type="gramStart"/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старый</w:t>
            </w:r>
            <w:proofErr w:type="gramEnd"/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детского сада на </w:t>
            </w:r>
            <w:proofErr w:type="spellStart"/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1.2.3685-21 и СП 2.4.3648-20</w:t>
            </w:r>
          </w:p>
        </w:tc>
        <w:tc>
          <w:tcPr>
            <w:tcW w:w="4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22D1A" w:rsidRPr="00A22D1A" w:rsidRDefault="00A22D1A" w:rsidP="00A22D1A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Упоминался старый </w:t>
            </w:r>
            <w:proofErr w:type="spellStart"/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2.4.1.3049-13</w:t>
            </w:r>
          </w:p>
        </w:tc>
      </w:tr>
      <w:tr w:rsidR="00A22D1A" w:rsidRPr="00A22D1A" w:rsidTr="00A22D1A">
        <w:trPr>
          <w:trHeight w:val="740"/>
        </w:trPr>
        <w:tc>
          <w:tcPr>
            <w:tcW w:w="144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22D1A" w:rsidRPr="00A22D1A" w:rsidRDefault="00A22D1A" w:rsidP="00A22D1A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3.5</w:t>
            </w:r>
          </w:p>
        </w:tc>
        <w:tc>
          <w:tcPr>
            <w:tcW w:w="37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22D1A" w:rsidRPr="00A22D1A" w:rsidRDefault="00A22D1A" w:rsidP="00A22D1A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материально-техническим условиям реализации </w:t>
            </w:r>
            <w:r w:rsidRPr="00A22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4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22D1A" w:rsidRPr="00A22D1A" w:rsidRDefault="00A22D1A" w:rsidP="00A22D1A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материально-техническим условиям реализации </w:t>
            </w:r>
            <w:r w:rsidRPr="00A22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основной образовательной программы дошкольного образования</w:t>
            </w:r>
          </w:p>
        </w:tc>
      </w:tr>
      <w:tr w:rsidR="00A22D1A" w:rsidRPr="00A22D1A" w:rsidTr="00A22D1A">
        <w:trPr>
          <w:trHeight w:val="533"/>
        </w:trPr>
        <w:tc>
          <w:tcPr>
            <w:tcW w:w="144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22D1A" w:rsidRPr="00A22D1A" w:rsidRDefault="00A22D1A" w:rsidP="00A22D1A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3.6</w:t>
            </w:r>
          </w:p>
        </w:tc>
        <w:tc>
          <w:tcPr>
            <w:tcW w:w="37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22D1A" w:rsidRPr="00A22D1A" w:rsidRDefault="00A22D1A" w:rsidP="00A22D1A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финансовым условиям реализации </w:t>
            </w:r>
            <w:r w:rsidRPr="00A22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4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22D1A" w:rsidRPr="00A22D1A" w:rsidRDefault="00A22D1A" w:rsidP="00A22D1A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финансовым условиям реализации </w:t>
            </w:r>
            <w:r w:rsidRPr="00A22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основной образовательной программы дошкольного образования</w:t>
            </w:r>
          </w:p>
        </w:tc>
      </w:tr>
      <w:tr w:rsidR="00A22D1A" w:rsidRPr="00A22D1A" w:rsidTr="00A22D1A">
        <w:trPr>
          <w:trHeight w:val="727"/>
        </w:trPr>
        <w:tc>
          <w:tcPr>
            <w:tcW w:w="144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22D1A" w:rsidRPr="00A22D1A" w:rsidRDefault="00A22D1A" w:rsidP="00A22D1A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IV</w:t>
            </w:r>
          </w:p>
        </w:tc>
        <w:tc>
          <w:tcPr>
            <w:tcW w:w="37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22D1A" w:rsidRPr="00A22D1A" w:rsidRDefault="00A22D1A" w:rsidP="00A22D1A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результатам </w:t>
            </w:r>
            <w:r w:rsidRPr="00A22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освоения образовательной</w:t>
            </w: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программы </w:t>
            </w: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дошкольного образования</w:t>
            </w:r>
          </w:p>
        </w:tc>
        <w:tc>
          <w:tcPr>
            <w:tcW w:w="4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22D1A" w:rsidRPr="00A22D1A" w:rsidRDefault="00A22D1A" w:rsidP="00A22D1A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Требования к результатам освоения </w:t>
            </w:r>
            <w:r w:rsidRPr="00A22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основной </w:t>
            </w: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образовательной </w:t>
            </w: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программы дошкольного образования</w:t>
            </w:r>
          </w:p>
        </w:tc>
      </w:tr>
      <w:tr w:rsidR="00A22D1A" w:rsidRPr="00A22D1A" w:rsidTr="00A22D1A">
        <w:trPr>
          <w:trHeight w:val="546"/>
        </w:trPr>
        <w:tc>
          <w:tcPr>
            <w:tcW w:w="144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22D1A" w:rsidRPr="00A22D1A" w:rsidRDefault="00A22D1A" w:rsidP="00A22D1A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П. 4.6</w:t>
            </w:r>
          </w:p>
        </w:tc>
        <w:tc>
          <w:tcPr>
            <w:tcW w:w="37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22D1A" w:rsidRPr="00A22D1A" w:rsidRDefault="00A22D1A" w:rsidP="00A22D1A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Суть правок: детальнее изложили целевые ориентиры дошкольного образования</w:t>
            </w:r>
          </w:p>
        </w:tc>
        <w:tc>
          <w:tcPr>
            <w:tcW w:w="4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22D1A" w:rsidRPr="00A22D1A" w:rsidRDefault="00A22D1A" w:rsidP="00A22D1A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ориентиры были более общими. Одинаковыми были ориентиры образования в младенческом и раннем возрасте</w:t>
            </w:r>
          </w:p>
        </w:tc>
      </w:tr>
    </w:tbl>
    <w:p w:rsidR="00A22D1A" w:rsidRPr="00A22D1A" w:rsidRDefault="00A22D1A" w:rsidP="00A22D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D1A">
        <w:rPr>
          <w:rFonts w:ascii="Arial" w:eastAsia="Times New Roman" w:hAnsi="Arial" w:cs="Arial"/>
          <w:color w:val="222222"/>
          <w:sz w:val="17"/>
          <w:szCs w:val="17"/>
          <w:lang w:eastAsia="ru-RU"/>
        </w:rPr>
        <w:br/>
      </w:r>
    </w:p>
    <w:p w:rsidR="00A22D1A" w:rsidRPr="00A22D1A" w:rsidRDefault="00A22D1A" w:rsidP="00A22D1A">
      <w:pPr>
        <w:spacing w:after="120" w:line="240" w:lineRule="auto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A22D1A">
        <w:rPr>
          <w:rFonts w:ascii="Arial" w:eastAsia="Times New Roman" w:hAnsi="Arial" w:cs="Arial"/>
          <w:color w:val="222222"/>
          <w:sz w:val="17"/>
          <w:szCs w:val="17"/>
          <w:lang w:eastAsia="ru-RU"/>
        </w:rPr>
        <w:br/>
        <w:t>«Перечень изменений ФГОС»</w:t>
      </w:r>
      <w:r w:rsidRPr="00A22D1A">
        <w:rPr>
          <w:rFonts w:ascii="Arial" w:eastAsia="Times New Roman" w:hAnsi="Arial" w:cs="Arial"/>
          <w:color w:val="222222"/>
          <w:sz w:val="17"/>
          <w:szCs w:val="17"/>
          <w:lang w:eastAsia="ru-RU"/>
        </w:rPr>
        <w:br/>
        <w:t>© Материал из МЦФЭР «Образование».</w:t>
      </w:r>
      <w:r w:rsidRPr="00A22D1A">
        <w:rPr>
          <w:rFonts w:ascii="Arial" w:eastAsia="Times New Roman" w:hAnsi="Arial" w:cs="Arial"/>
          <w:color w:val="222222"/>
          <w:sz w:val="17"/>
          <w:szCs w:val="17"/>
          <w:lang w:eastAsia="ru-RU"/>
        </w:rPr>
        <w:br/>
        <w:t>Подробнее: </w:t>
      </w:r>
      <w:hyperlink r:id="rId5" w:anchor="/document/16/133185/bssPhr4/?of=copy-d85f251ca8" w:history="1">
        <w:r w:rsidRPr="00A22D1A">
          <w:rPr>
            <w:rFonts w:ascii="Arial" w:eastAsia="Times New Roman" w:hAnsi="Arial" w:cs="Arial"/>
            <w:color w:val="0047B3"/>
            <w:sz w:val="17"/>
            <w:u w:val="single"/>
            <w:lang w:eastAsia="ru-RU"/>
          </w:rPr>
          <w:t>https://1obraz.ru/#/document/16/133185/bssPhr4/?of=copy-d85f251ca8</w:t>
        </w:r>
      </w:hyperlink>
    </w:p>
    <w:p w:rsidR="00E01A04" w:rsidRDefault="00E01A04"/>
    <w:sectPr w:rsidR="00E01A04" w:rsidSect="00E01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22D1A"/>
    <w:rsid w:val="00A22D1A"/>
    <w:rsid w:val="00E01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A04"/>
  </w:style>
  <w:style w:type="paragraph" w:styleId="3">
    <w:name w:val="heading 3"/>
    <w:basedOn w:val="a"/>
    <w:link w:val="30"/>
    <w:uiPriority w:val="9"/>
    <w:qFormat/>
    <w:rsid w:val="00A22D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22D1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22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22D1A"/>
    <w:rPr>
      <w:color w:val="0000FF"/>
      <w:u w:val="single"/>
    </w:rPr>
  </w:style>
  <w:style w:type="character" w:styleId="a5">
    <w:name w:val="Strong"/>
    <w:basedOn w:val="a0"/>
    <w:uiPriority w:val="22"/>
    <w:qFormat/>
    <w:rsid w:val="00A22D1A"/>
    <w:rPr>
      <w:b/>
      <w:bCs/>
    </w:rPr>
  </w:style>
  <w:style w:type="paragraph" w:customStyle="1" w:styleId="copyright-info">
    <w:name w:val="copyright-info"/>
    <w:basedOn w:val="a"/>
    <w:rsid w:val="00A22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1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6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741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28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14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1obraz.ru/" TargetMode="External"/><Relationship Id="rId4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891</Words>
  <Characters>5085</Characters>
  <Application>Microsoft Office Word</Application>
  <DocSecurity>0</DocSecurity>
  <Lines>42</Lines>
  <Paragraphs>11</Paragraphs>
  <ScaleCrop>false</ScaleCrop>
  <Company/>
  <LinksUpToDate>false</LinksUpToDate>
  <CharactersWithSpaces>5965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2025-02-10T02:33:00Z</dcterms:created>
  <dcterms:modified xsi:type="dcterms:W3CDTF">2025-02-10T02:36:00Z</dcterms:modified>
</cp:coreProperties>
</file>